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881" w:rsidRDefault="00CE6881">
      <w:pPr>
        <w:jc w:val="center"/>
      </w:pPr>
    </w:p>
    <w:tbl>
      <w:tblPr>
        <w:tblStyle w:val="a"/>
        <w:tblW w:w="155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153"/>
        <w:gridCol w:w="1867"/>
        <w:gridCol w:w="4738"/>
        <w:gridCol w:w="3113"/>
        <w:gridCol w:w="4151"/>
      </w:tblGrid>
      <w:tr w:rsidR="00CE6881" w:rsidTr="00965B78">
        <w:trPr>
          <w:trHeight w:val="1291"/>
        </w:trPr>
        <w:tc>
          <w:tcPr>
            <w:tcW w:w="15583" w:type="dxa"/>
            <w:gridSpan w:val="6"/>
            <w:shd w:val="clear" w:color="auto" w:fill="auto"/>
            <w:vAlign w:val="center"/>
          </w:tcPr>
          <w:p w:rsidR="00CE6881" w:rsidRDefault="00055F93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Opis założeń projektu informatycznego „Utworzenie i upowszechnienie portalu infozawodowe.men.gov.pl” </w:t>
            </w:r>
          </w:p>
          <w:p w:rsidR="00CE6881" w:rsidRDefault="00055F93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wnioskodawca: Minister Edukacji</w:t>
            </w:r>
          </w:p>
          <w:p w:rsidR="00CE6881" w:rsidRDefault="00055F93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beneficjent: Ośrodek Rozwoju Edukacji</w:t>
            </w:r>
          </w:p>
        </w:tc>
      </w:tr>
      <w:tr w:rsidR="00CE6881" w:rsidTr="00965B78">
        <w:trPr>
          <w:trHeight w:val="1070"/>
        </w:trPr>
        <w:tc>
          <w:tcPr>
            <w:tcW w:w="561" w:type="dxa"/>
            <w:shd w:val="clear" w:color="auto" w:fill="auto"/>
            <w:vAlign w:val="center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738" w:type="dxa"/>
            <w:shd w:val="clear" w:color="auto" w:fill="auto"/>
            <w:vAlign w:val="center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49" w:type="dxa"/>
            <w:vAlign w:val="center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CE6881" w:rsidTr="00965B78">
        <w:trPr>
          <w:trHeight w:val="5981"/>
        </w:trPr>
        <w:tc>
          <w:tcPr>
            <w:tcW w:w="561" w:type="dxa"/>
            <w:shd w:val="clear" w:color="auto" w:fill="auto"/>
          </w:tcPr>
          <w:p w:rsidR="00CE6881" w:rsidRDefault="00055F93">
            <w:pPr>
              <w:spacing w:before="120" w:after="12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153" w:type="dxa"/>
            <w:shd w:val="clear" w:color="auto" w:fill="auto"/>
          </w:tcPr>
          <w:p w:rsidR="00CE6881" w:rsidRDefault="00055F93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MF</w:t>
            </w:r>
          </w:p>
        </w:tc>
        <w:tc>
          <w:tcPr>
            <w:tcW w:w="1867" w:type="dxa"/>
            <w:shd w:val="clear" w:color="auto" w:fill="auto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Pkt 4.3</w:t>
            </w:r>
          </w:p>
        </w:tc>
        <w:tc>
          <w:tcPr>
            <w:tcW w:w="4738" w:type="dxa"/>
            <w:shd w:val="clear" w:color="auto" w:fill="auto"/>
          </w:tcPr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MF zgłasza uwagę do pkt. 4.3 Koszty ogólne utrzymania wraz ze sposobem finansowania w zakresie zbyt wysokiego kosztu utrzymania trwałości projektu (13 462 000 zł) w stosunku do kosztu ogólnego projektu (7 500 000 zł pkt 4.1 Koszty ogólne projektu wraz ze sposobem finansowania) tj. 180 %.</w:t>
            </w:r>
          </w:p>
          <w:p w:rsidR="00CE6881" w:rsidRDefault="00CE688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113" w:type="dxa"/>
            <w:shd w:val="clear" w:color="auto" w:fill="auto"/>
          </w:tcPr>
          <w:p w:rsidR="00CE6881" w:rsidRDefault="00CE688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49" w:type="dxa"/>
          </w:tcPr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Projekt przewidziany jest do IX 2027 r, zatem trwać będzie 3 lata i 7 miesięcy, licząc od daty faktycznego rozpoczęcia realizacji działań projektowych, czyli od 1 lutego 2024. 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Okres trwałości projektu, po zakończeniu trwania projektu, to 5 lat od X 2027 do IX 2032 roku.</w:t>
            </w:r>
          </w:p>
          <w:p w:rsidR="00CE6881" w:rsidRDefault="00CE6881">
            <w:pPr>
              <w:rPr>
                <w:rFonts w:ascii="Calibri" w:eastAsia="Calibri" w:hAnsi="Calibri" w:cs="Calibri"/>
                <w:sz w:val="22"/>
                <w:szCs w:val="22"/>
                <w:u w:val="single"/>
              </w:rPr>
            </w:pP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u w:val="single"/>
              </w:rPr>
              <w:t>Skalkulowano koszty: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CIE: Koszty przedstawione w części 4.3. są niezbędne do utrzymania trwałości projektu oraz prawidłowego funkcjonowania Portalu po zakończeniu realizacji projektu i obejmują one średniorocznie:</w:t>
            </w:r>
          </w:p>
          <w:p w:rsidR="00CE6881" w:rsidRDefault="00055F93">
            <w:pPr>
              <w:spacing w:after="2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1. koszty infrastruktury utrzymaniowej: usług zabezpieczeń, zarządzania i kopii bezpieczeństwa (12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mcy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* ok. 150 000 zł -180 000 zł = ok.1 800 000 - 2 000 000 zł)</w:t>
            </w:r>
          </w:p>
          <w:p w:rsidR="00CE6881" w:rsidRDefault="00055F93">
            <w:pPr>
              <w:spacing w:after="2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 koszty personelu (12 m-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* ok. 15 000 zł - 20 000 zł = ok. 180 000 - 240 000 zł)</w:t>
            </w:r>
          </w:p>
          <w:p w:rsidR="00CE6881" w:rsidRDefault="00055F93">
            <w:pPr>
              <w:spacing w:before="240" w:after="2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kalkulacji kosztów uwzględniono również 5 % wzrost cen spowodowany inflacją.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ORE: 3 etaty do obsługi strony, w tym kontaktów z użytkownikami,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pracodawcami, szkołami, placówkami oświatowymi, do administrowania portalem, pozyskiwania i publikowania materiałów na portalu oraz do podejmowania wszelkich działań niezbędnych do sprawnego funkcjonowania portalu.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Koszty średnioroczne personelu: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(3 etaty: 12 m-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* ok. 1</w:t>
            </w:r>
            <w:r w:rsidR="001F0AEE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000 zł* 3 = ok. </w:t>
            </w:r>
            <w:r w:rsidR="001F0AEE">
              <w:rPr>
                <w:rFonts w:ascii="Calibri" w:eastAsia="Calibri" w:hAnsi="Calibri" w:cs="Calibri"/>
                <w:sz w:val="22"/>
                <w:szCs w:val="22"/>
              </w:rPr>
              <w:t>504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000 zł)</w:t>
            </w:r>
          </w:p>
          <w:p w:rsidR="00CE6881" w:rsidRDefault="00CE6881">
            <w:pPr>
              <w:rPr>
                <w:rFonts w:ascii="Calibri" w:eastAsia="Calibri" w:hAnsi="Calibri" w:cs="Calibri"/>
                <w:sz w:val="22"/>
                <w:szCs w:val="22"/>
              </w:rPr>
            </w:pPr>
            <w:bookmarkStart w:id="1" w:name="_heading=h.2z9q3l8xqk06" w:colFirst="0" w:colLast="0"/>
            <w:bookmarkEnd w:id="1"/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bookmarkStart w:id="2" w:name="_heading=h.gjdgxs" w:colFirst="0" w:colLast="0"/>
            <w:bookmarkEnd w:id="2"/>
            <w:r>
              <w:rPr>
                <w:rFonts w:ascii="Calibri" w:eastAsia="Calibri" w:hAnsi="Calibri" w:cs="Calibri"/>
                <w:sz w:val="22"/>
                <w:szCs w:val="22"/>
              </w:rPr>
              <w:t>Przy kalkulacji kosztów dla zapewnienia realności wydatków kwoty powiększono kwoty co roku o szacowane wskaźniki inflacyjne 5%.</w:t>
            </w:r>
          </w:p>
          <w:p w:rsidR="00CE6881" w:rsidRDefault="00CE688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Wyjaśnienia zostały przedstawione na Posiedzeniu KRMC w dniu 7.01.2025 r. przez Dyrektora ORE Andrzeja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Suchenka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oraz Dyrektora CIE Marka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Charążkę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:rsidR="00CE6881" w:rsidRDefault="00CE688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E6881" w:rsidTr="00965B78">
        <w:trPr>
          <w:trHeight w:val="4047"/>
        </w:trPr>
        <w:tc>
          <w:tcPr>
            <w:tcW w:w="561" w:type="dxa"/>
            <w:shd w:val="clear" w:color="auto" w:fill="auto"/>
          </w:tcPr>
          <w:p w:rsidR="00CE6881" w:rsidRDefault="00055F93">
            <w:pPr>
              <w:spacing w:before="120" w:after="12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53" w:type="dxa"/>
            <w:shd w:val="clear" w:color="auto" w:fill="auto"/>
          </w:tcPr>
          <w:p w:rsidR="00CE6881" w:rsidRDefault="00055F93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MF</w:t>
            </w:r>
          </w:p>
        </w:tc>
        <w:tc>
          <w:tcPr>
            <w:tcW w:w="1867" w:type="dxa"/>
            <w:shd w:val="clear" w:color="auto" w:fill="auto"/>
          </w:tcPr>
          <w:p w:rsidR="00CE6881" w:rsidRDefault="00055F9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Pkt 4.4</w:t>
            </w:r>
          </w:p>
        </w:tc>
        <w:tc>
          <w:tcPr>
            <w:tcW w:w="4738" w:type="dxa"/>
            <w:shd w:val="clear" w:color="auto" w:fill="auto"/>
          </w:tcPr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Realizacja projektu winna być uzależniona od możliwości wyasygnowania przez wnioskodawcę tj. Ministerstwo Edukacji Narodowej środków na jego wdrożenie i utrzymanie. 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opisie do założeń projektu informatycznego wskazano, iż będzie to powodować konieczność przyznania dodatkowych środków. W ocenie MF realizacja projektu winna być finansowana w ramach limitu wydatków cz. 30 bez konieczności jego zwiększenia z tego tytułu.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związku z powyższym w pkt. 4.4.  Planowane koszty ogólne realizacji (w przypadku projektu współfinansowanego - wkład krajowy z budżetu państwa) oraz koszty utrzymania projektu należy zamieścić stosowną informację w tym zakresie.</w:t>
            </w:r>
          </w:p>
        </w:tc>
        <w:tc>
          <w:tcPr>
            <w:tcW w:w="3113" w:type="dxa"/>
            <w:shd w:val="clear" w:color="auto" w:fill="auto"/>
          </w:tcPr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Planowane koszty ogólne realizacji (w przypadku projektu  współfinansowanego – wkład krajowy z budżetu państwa) oraz  koszty utrzymania projektu:</w:t>
            </w:r>
          </w:p>
          <w:p w:rsidR="00CE6881" w:rsidRDefault="00CE688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zostaną pokryte w ramach budżetów odpowiednich dysp</w:t>
            </w:r>
            <w:r w:rsidR="00965B78">
              <w:rPr>
                <w:rFonts w:ascii="Calibri" w:eastAsia="Calibri" w:hAnsi="Calibri" w:cs="Calibri"/>
                <w:sz w:val="22"/>
                <w:szCs w:val="22"/>
              </w:rPr>
              <w:t xml:space="preserve">onentów części budżetowych bez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konieczności występowania o dodatkowe środki z budżetu państwa</w:t>
            </w:r>
          </w:p>
        </w:tc>
        <w:tc>
          <w:tcPr>
            <w:tcW w:w="4149" w:type="dxa"/>
          </w:tcPr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Zostało pomyłkowo zaznaczone pole wyboru (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check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box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). 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Powinno być zaznaczone: „zostaną pokryte w ramach budżetów odpowiednich dysponentów części budżetowych bez  konieczności występowania o dodatkowe środki z budżetu państwa”</w:t>
            </w:r>
          </w:p>
          <w:p w:rsidR="00CE6881" w:rsidRDefault="00055F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Realizacja projektu będzie finansowana w ramach limitu wydatków cz. 30.</w:t>
            </w:r>
          </w:p>
          <w:p w:rsidR="00CE6881" w:rsidRDefault="00055F93" w:rsidP="00965B7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Zostanie </w:t>
            </w:r>
            <w:r w:rsidR="00965B78">
              <w:rPr>
                <w:rFonts w:ascii="Calibri" w:eastAsia="Calibri" w:hAnsi="Calibri" w:cs="Calibri"/>
                <w:sz w:val="22"/>
                <w:szCs w:val="22"/>
              </w:rPr>
              <w:t>wprowadzona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stosowna zmiana w OZPI.</w:t>
            </w:r>
          </w:p>
        </w:tc>
      </w:tr>
    </w:tbl>
    <w:p w:rsidR="004350CE" w:rsidRPr="004350CE" w:rsidRDefault="004350CE" w:rsidP="004350CE">
      <w:pPr>
        <w:tabs>
          <w:tab w:val="left" w:pos="908"/>
        </w:tabs>
      </w:pPr>
    </w:p>
    <w:sectPr w:rsidR="004350CE" w:rsidRPr="004350CE" w:rsidSect="004350CE">
      <w:pgSz w:w="16838" w:h="11906" w:orient="landscape"/>
      <w:pgMar w:top="720" w:right="678" w:bottom="709" w:left="720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81"/>
    <w:rsid w:val="00055F93"/>
    <w:rsid w:val="001F0AEE"/>
    <w:rsid w:val="004350CE"/>
    <w:rsid w:val="00965B78"/>
    <w:rsid w:val="00C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E46B"/>
  <w15:docId w15:val="{2BF00727-7905-4EDE-A598-C5EE25AF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612F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F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F2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F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F2E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dS9UqyezmsbIcWBA5URr2RTvJQ==">CgMxLjAyDmguMno5cTNsOHhxazA2MghoLmdqZGd4czgAciExaEdGTkM1QVlvZF9IcTBOMWV6OVNzNmtzVEVqWWViUlI=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4214C2-783F-46F6-A618-0A991E97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Puławska Lidia</cp:lastModifiedBy>
  <cp:revision>4</cp:revision>
  <dcterms:created xsi:type="dcterms:W3CDTF">2025-01-08T11:58:00Z</dcterms:created>
  <dcterms:modified xsi:type="dcterms:W3CDTF">2025-01-09T14:55:00Z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UxC4dwLulzfINJ8nQH+xvX5LNGipWa4BRSZhPgxsCvl+ZfbPEhAaJmgkcbFNIXW2K3Sv2JexyBpjzqNuTi0Vjg==</vt:lpwstr>
  </property>
  <property fmtid="{D5CDD505-2E9C-101B-9397-08002B2CF9AE}" pid="4" name="MFClassificationDate">
    <vt:lpwstr>2025-01-03T09:44:14.3368906+01:00</vt:lpwstr>
  </property>
  <property fmtid="{D5CDD505-2E9C-101B-9397-08002B2CF9AE}" pid="5" name="MFClassifiedBySID">
    <vt:lpwstr>UxC4dwLulzfINJ8nQH+xvX5LNGipWa4BRSZhPgxsCvm42mrIC/DSDv0ggS+FjUN/2v1BBotkLlY5aAiEhoi6uaXCxJIfC1uErQqZwBtR8hlTNeMYEyhin7GmEdDn4Mbp</vt:lpwstr>
  </property>
  <property fmtid="{D5CDD505-2E9C-101B-9397-08002B2CF9AE}" pid="6" name="MFGRNItemId">
    <vt:lpwstr>GRN-ead4ba0c-b54b-4ec9-9aef-a93bf7497964</vt:lpwstr>
  </property>
  <property fmtid="{D5CDD505-2E9C-101B-9397-08002B2CF9AE}" pid="7" name="MFHash">
    <vt:lpwstr>e9fTt86yfz0cA4NIEwJmB/NhxogLgSU5es+kO8w42F0=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